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C8B2" w14:textId="5DF7FA4D" w:rsidR="006662BC" w:rsidRPr="00E55782" w:rsidRDefault="006662BC" w:rsidP="006662BC">
      <w:pPr>
        <w:autoSpaceDE w:val="0"/>
        <w:autoSpaceDN w:val="0"/>
        <w:adjustRightInd w:val="0"/>
        <w:snapToGrid w:val="0"/>
        <w:spacing w:after="0" w:line="240" w:lineRule="auto"/>
        <w:rPr>
          <w:rFonts w:ascii="Source Sans Pro" w:eastAsia="Times New Roman" w:hAnsi="Source Sans Pro" w:cs="Charter-BoldItalic"/>
          <w:b/>
          <w:bCs/>
          <w:color w:val="4C4D4F"/>
          <w:sz w:val="24"/>
          <w:szCs w:val="24"/>
        </w:rPr>
      </w:pPr>
      <w:r w:rsidRPr="006662BC">
        <w:rPr>
          <w:rFonts w:ascii="Source Sans Pro" w:eastAsia="Times New Roman" w:hAnsi="Source Sans Pro" w:cs="Charter-BoldItalic"/>
          <w:b/>
          <w:bCs/>
          <w:color w:val="4C4D4F"/>
          <w:sz w:val="24"/>
          <w:szCs w:val="24"/>
          <w:lang w:val="x-none"/>
        </w:rPr>
        <w:t>Term Sheet</w:t>
      </w:r>
      <w:r w:rsidR="00E55782">
        <w:rPr>
          <w:rFonts w:ascii="Source Sans Pro" w:eastAsia="Times New Roman" w:hAnsi="Source Sans Pro" w:cs="Charter-BoldItalic"/>
          <w:b/>
          <w:bCs/>
          <w:color w:val="4C4D4F"/>
          <w:sz w:val="24"/>
          <w:szCs w:val="24"/>
        </w:rPr>
        <w:t xml:space="preserve"> </w:t>
      </w:r>
      <w:r w:rsidR="00E55782" w:rsidRPr="00E55782">
        <w:rPr>
          <w:rFonts w:ascii="Source Sans Pro" w:eastAsia="Times New Roman" w:hAnsi="Source Sans Pro" w:cs="Charter-BoldItalic"/>
          <w:color w:val="FF0000"/>
          <w:sz w:val="24"/>
          <w:szCs w:val="24"/>
        </w:rPr>
        <w:t>(to be redlined by respondents)</w:t>
      </w:r>
    </w:p>
    <w:p w14:paraId="6DCE7057" w14:textId="77777777" w:rsidR="001D3E38" w:rsidRDefault="001D3E38" w:rsidP="006662BC">
      <w:pPr>
        <w:autoSpaceDE w:val="0"/>
        <w:autoSpaceDN w:val="0"/>
        <w:adjustRightInd w:val="0"/>
        <w:snapToGrid w:val="0"/>
        <w:spacing w:after="0" w:line="240" w:lineRule="auto"/>
        <w:rPr>
          <w:rFonts w:ascii="Source Sans Pro" w:eastAsia="Times New Roman" w:hAnsi="Source Sans Pro" w:cs="Charter-Roman"/>
          <w:color w:val="4C4D4F"/>
          <w:sz w:val="20"/>
          <w:szCs w:val="24"/>
          <w:lang w:val="x-none"/>
        </w:rPr>
      </w:pPr>
    </w:p>
    <w:p w14:paraId="464775D1" w14:textId="7EF3D076" w:rsidR="006662BC" w:rsidRPr="006662BC" w:rsidRDefault="006662BC" w:rsidP="006662BC">
      <w:pPr>
        <w:autoSpaceDE w:val="0"/>
        <w:autoSpaceDN w:val="0"/>
        <w:adjustRightInd w:val="0"/>
        <w:snapToGrid w:val="0"/>
        <w:spacing w:after="0" w:line="240" w:lineRule="auto"/>
        <w:rPr>
          <w:rFonts w:ascii="Source Sans Pro" w:eastAsia="Times New Roman" w:hAnsi="Source Sans Pro" w:cs="Charter-Roman"/>
          <w:color w:val="4C4D4F"/>
          <w:sz w:val="20"/>
          <w:szCs w:val="24"/>
          <w:lang w:val="x-none"/>
        </w:rPr>
      </w:pPr>
      <w:r w:rsidRPr="006662BC">
        <w:rPr>
          <w:rFonts w:ascii="Source Sans Pro" w:eastAsia="Times New Roman" w:hAnsi="Source Sans Pro" w:cs="Charter-Roman"/>
          <w:color w:val="4C4D4F"/>
          <w:sz w:val="20"/>
          <w:szCs w:val="24"/>
          <w:lang w:val="x-none"/>
        </w:rPr>
        <w:t xml:space="preserve">The </w:t>
      </w:r>
      <w:r w:rsidR="00C7467D">
        <w:rPr>
          <w:rFonts w:ascii="Source Sans Pro" w:eastAsia="Times New Roman" w:hAnsi="Source Sans Pro" w:cs="Charter-Roman"/>
          <w:color w:val="4C4D4F"/>
          <w:sz w:val="20"/>
          <w:szCs w:val="24"/>
        </w:rPr>
        <w:t>M</w:t>
      </w:r>
      <w:r w:rsidRPr="006662BC">
        <w:rPr>
          <w:rFonts w:ascii="Source Sans Pro" w:eastAsia="Times New Roman" w:hAnsi="Source Sans Pro" w:cs="Charter-Roman"/>
          <w:color w:val="4C4D4F"/>
          <w:sz w:val="20"/>
          <w:szCs w:val="24"/>
          <w:lang w:val="x-none"/>
        </w:rPr>
        <w:t xml:space="preserve">aster </w:t>
      </w:r>
      <w:r w:rsidR="00C7467D">
        <w:rPr>
          <w:rFonts w:ascii="Source Sans Pro" w:eastAsia="Times New Roman" w:hAnsi="Source Sans Pro" w:cs="Charter-Roman"/>
          <w:color w:val="4C4D4F"/>
          <w:sz w:val="20"/>
          <w:szCs w:val="24"/>
        </w:rPr>
        <w:t>D</w:t>
      </w:r>
      <w:r w:rsidRPr="006662BC">
        <w:rPr>
          <w:rFonts w:ascii="Source Sans Pro" w:eastAsia="Times New Roman" w:hAnsi="Source Sans Pro" w:cs="Charter-Roman"/>
          <w:color w:val="4C4D4F"/>
          <w:sz w:val="20"/>
          <w:szCs w:val="24"/>
          <w:lang w:val="x-none"/>
        </w:rPr>
        <w:t xml:space="preserve">evelopment </w:t>
      </w:r>
      <w:r w:rsidR="00C7467D">
        <w:rPr>
          <w:rFonts w:ascii="Source Sans Pro" w:eastAsia="Times New Roman" w:hAnsi="Source Sans Pro" w:cs="Charter-Roman"/>
          <w:color w:val="4C4D4F"/>
          <w:sz w:val="20"/>
          <w:szCs w:val="24"/>
        </w:rPr>
        <w:t>A</w:t>
      </w:r>
      <w:r w:rsidRPr="006662BC">
        <w:rPr>
          <w:rFonts w:ascii="Source Sans Pro" w:eastAsia="Times New Roman" w:hAnsi="Source Sans Pro" w:cs="Charter-Roman"/>
          <w:color w:val="4C4D4F"/>
          <w:sz w:val="20"/>
          <w:szCs w:val="24"/>
          <w:lang w:val="x-none"/>
        </w:rPr>
        <w:t>greement (the “</w:t>
      </w:r>
      <w:r w:rsidR="00C7467D">
        <w:rPr>
          <w:rFonts w:ascii="Source Sans Pro" w:eastAsia="Times New Roman" w:hAnsi="Source Sans Pro" w:cs="Charter-Roman"/>
          <w:color w:val="4C4D4F"/>
          <w:sz w:val="20"/>
          <w:szCs w:val="24"/>
        </w:rPr>
        <w:t xml:space="preserve">Master </w:t>
      </w:r>
      <w:r w:rsidRPr="006662BC">
        <w:rPr>
          <w:rFonts w:ascii="Source Sans Pro" w:eastAsia="Times New Roman" w:hAnsi="Source Sans Pro" w:cs="Charter-Roman"/>
          <w:color w:val="4C4D4F"/>
          <w:sz w:val="20"/>
          <w:szCs w:val="24"/>
          <w:lang w:val="x-none"/>
        </w:rPr>
        <w:t>Development Agreement”) to be entered into between</w:t>
      </w:r>
      <w:r>
        <w:rPr>
          <w:rFonts w:ascii="Source Sans Pro" w:eastAsia="Times New Roman" w:hAnsi="Source Sans Pro" w:cs="Charter-Roman"/>
          <w:color w:val="4C4D4F"/>
          <w:sz w:val="20"/>
          <w:szCs w:val="24"/>
        </w:rPr>
        <w:t xml:space="preserve"> </w:t>
      </w:r>
      <w:r w:rsidRPr="006662BC">
        <w:rPr>
          <w:rFonts w:ascii="Source Sans Pro" w:eastAsia="Times New Roman" w:hAnsi="Source Sans Pro" w:cs="Charter-Roman"/>
          <w:color w:val="4C4D4F"/>
          <w:sz w:val="20"/>
          <w:szCs w:val="24"/>
          <w:lang w:val="x-none"/>
        </w:rPr>
        <w:t>the Philadelphia Authority for Industrial Development (“PAID”) and the development partner (the</w:t>
      </w:r>
      <w:r>
        <w:rPr>
          <w:rFonts w:ascii="Source Sans Pro" w:eastAsia="Times New Roman" w:hAnsi="Source Sans Pro" w:cs="Charter-Roman"/>
          <w:color w:val="4C4D4F"/>
          <w:sz w:val="20"/>
          <w:szCs w:val="24"/>
        </w:rPr>
        <w:t xml:space="preserve"> </w:t>
      </w:r>
      <w:r w:rsidRPr="006662BC">
        <w:rPr>
          <w:rFonts w:ascii="Source Sans Pro" w:eastAsia="Times New Roman" w:hAnsi="Source Sans Pro" w:cs="Charter-Roman"/>
          <w:color w:val="4C4D4F"/>
          <w:sz w:val="20"/>
          <w:szCs w:val="24"/>
          <w:lang w:val="x-none"/>
        </w:rPr>
        <w:t>“Develop</w:t>
      </w:r>
      <w:r w:rsidR="00E64CCD">
        <w:rPr>
          <w:rFonts w:ascii="Source Sans Pro" w:eastAsia="Times New Roman" w:hAnsi="Source Sans Pro" w:cs="Charter-Roman"/>
          <w:color w:val="4C4D4F"/>
          <w:sz w:val="20"/>
          <w:szCs w:val="24"/>
        </w:rPr>
        <w:t>ment</w:t>
      </w:r>
      <w:r w:rsidR="00C7467D">
        <w:rPr>
          <w:rFonts w:ascii="Source Sans Pro" w:eastAsia="Times New Roman" w:hAnsi="Source Sans Pro" w:cs="Charter-Roman"/>
          <w:color w:val="4C4D4F"/>
          <w:sz w:val="20"/>
          <w:szCs w:val="24"/>
        </w:rPr>
        <w:t xml:space="preserve"> Partner</w:t>
      </w:r>
      <w:r w:rsidRPr="006662BC">
        <w:rPr>
          <w:rFonts w:ascii="Source Sans Pro" w:eastAsia="Times New Roman" w:hAnsi="Source Sans Pro" w:cs="Charter-Roman"/>
          <w:color w:val="4C4D4F"/>
          <w:sz w:val="20"/>
          <w:szCs w:val="24"/>
          <w:lang w:val="x-none"/>
        </w:rPr>
        <w:t xml:space="preserve">”) for the </w:t>
      </w:r>
      <w:r w:rsidR="00E64CCD">
        <w:rPr>
          <w:rFonts w:ascii="Source Sans Pro" w:eastAsia="Times New Roman" w:hAnsi="Source Sans Pro" w:cs="Charter-Roman"/>
          <w:color w:val="4C4D4F"/>
          <w:sz w:val="20"/>
          <w:szCs w:val="24"/>
        </w:rPr>
        <w:t>approximately 20</w:t>
      </w:r>
      <w:r w:rsidRPr="006662BC">
        <w:rPr>
          <w:rFonts w:ascii="Source Sans Pro" w:eastAsia="Times New Roman" w:hAnsi="Source Sans Pro" w:cs="Charter-Roman"/>
          <w:color w:val="4C4D4F"/>
          <w:sz w:val="20"/>
          <w:szCs w:val="24"/>
          <w:lang w:val="x-none"/>
        </w:rPr>
        <w:t xml:space="preserve">-acre </w:t>
      </w:r>
      <w:r w:rsidR="00971A25">
        <w:rPr>
          <w:rFonts w:ascii="Source Sans Pro" w:eastAsia="Times New Roman" w:hAnsi="Source Sans Pro" w:cs="Charter-Roman"/>
          <w:color w:val="4C4D4F"/>
          <w:sz w:val="20"/>
          <w:szCs w:val="24"/>
        </w:rPr>
        <w:t>North Site</w:t>
      </w:r>
      <w:r w:rsidRPr="006662BC">
        <w:rPr>
          <w:rFonts w:ascii="Source Sans Pro" w:eastAsia="Times New Roman" w:hAnsi="Source Sans Pro" w:cs="Charter-Roman"/>
          <w:color w:val="4C4D4F"/>
          <w:sz w:val="20"/>
          <w:szCs w:val="24"/>
          <w:lang w:val="x-none"/>
        </w:rPr>
        <w:t xml:space="preserve"> and the </w:t>
      </w:r>
      <w:r w:rsidR="00E64CCD">
        <w:rPr>
          <w:rFonts w:ascii="Source Sans Pro" w:eastAsia="Times New Roman" w:hAnsi="Source Sans Pro" w:cs="Charter-Roman"/>
          <w:color w:val="4C4D4F"/>
          <w:sz w:val="20"/>
          <w:szCs w:val="24"/>
        </w:rPr>
        <w:t xml:space="preserve">approximately </w:t>
      </w:r>
      <w:r w:rsidR="00971A25">
        <w:rPr>
          <w:rFonts w:ascii="Source Sans Pro" w:eastAsia="Times New Roman" w:hAnsi="Source Sans Pro" w:cs="Charter-Roman"/>
          <w:color w:val="4C4D4F"/>
          <w:sz w:val="20"/>
          <w:szCs w:val="24"/>
        </w:rPr>
        <w:t>20</w:t>
      </w:r>
      <w:r w:rsidRPr="006662BC">
        <w:rPr>
          <w:rFonts w:ascii="Source Sans Pro" w:eastAsia="Times New Roman" w:hAnsi="Source Sans Pro" w:cs="Charter-Roman"/>
          <w:color w:val="4C4D4F"/>
          <w:sz w:val="20"/>
          <w:szCs w:val="24"/>
          <w:lang w:val="x-none"/>
        </w:rPr>
        <w:t xml:space="preserve">-acre </w:t>
      </w:r>
      <w:r w:rsidR="00971A25">
        <w:rPr>
          <w:rFonts w:ascii="Source Sans Pro" w:eastAsia="Times New Roman" w:hAnsi="Source Sans Pro" w:cs="Charter-Roman"/>
          <w:color w:val="4C4D4F"/>
          <w:sz w:val="20"/>
          <w:szCs w:val="24"/>
        </w:rPr>
        <w:t>South Site</w:t>
      </w:r>
      <w:r w:rsidRPr="006662BC">
        <w:rPr>
          <w:rFonts w:ascii="Source Sans Pro" w:eastAsia="Times New Roman" w:hAnsi="Source Sans Pro" w:cs="Charter-Roman"/>
          <w:color w:val="4C4D4F"/>
          <w:sz w:val="20"/>
          <w:szCs w:val="24"/>
          <w:lang w:val="x-none"/>
        </w:rPr>
        <w:t xml:space="preserve"> development projects</w:t>
      </w:r>
      <w:r>
        <w:rPr>
          <w:rFonts w:ascii="Source Sans Pro" w:eastAsia="Times New Roman" w:hAnsi="Source Sans Pro" w:cs="Charter-Roman"/>
          <w:color w:val="4C4D4F"/>
          <w:sz w:val="20"/>
          <w:szCs w:val="24"/>
        </w:rPr>
        <w:t xml:space="preserve"> </w:t>
      </w:r>
      <w:r w:rsidRPr="006662BC">
        <w:rPr>
          <w:rFonts w:ascii="Source Sans Pro" w:eastAsia="Times New Roman" w:hAnsi="Source Sans Pro" w:cs="Charter-Roman"/>
          <w:color w:val="4C4D4F"/>
          <w:sz w:val="20"/>
          <w:szCs w:val="24"/>
          <w:lang w:val="x-none"/>
        </w:rPr>
        <w:t>(collectively, the “Project</w:t>
      </w:r>
      <w:r w:rsidR="00971A25">
        <w:rPr>
          <w:rFonts w:ascii="Source Sans Pro" w:eastAsia="Times New Roman" w:hAnsi="Source Sans Pro" w:cs="Charter-Roman"/>
          <w:color w:val="4C4D4F"/>
          <w:sz w:val="20"/>
          <w:szCs w:val="24"/>
        </w:rPr>
        <w:t xml:space="preserve"> Area</w:t>
      </w:r>
      <w:r w:rsidRPr="006662BC">
        <w:rPr>
          <w:rFonts w:ascii="Source Sans Pro" w:eastAsia="Times New Roman" w:hAnsi="Source Sans Pro" w:cs="Charter-Roman"/>
          <w:color w:val="4C4D4F"/>
          <w:sz w:val="20"/>
          <w:szCs w:val="24"/>
          <w:lang w:val="x-none"/>
        </w:rPr>
        <w:t>”) will contain, among other things, the following terms.</w:t>
      </w:r>
    </w:p>
    <w:p w14:paraId="30B80DAA" w14:textId="1FF10E53" w:rsidR="006662BC" w:rsidRDefault="006662BC" w:rsidP="006662BC">
      <w:pPr>
        <w:autoSpaceDE w:val="0"/>
        <w:autoSpaceDN w:val="0"/>
        <w:adjustRightInd w:val="0"/>
        <w:snapToGrid w:val="0"/>
        <w:spacing w:after="0" w:line="240" w:lineRule="auto"/>
        <w:rPr>
          <w:rFonts w:ascii="Source Sans Pro" w:eastAsia="Times New Roman" w:hAnsi="Source Sans Pro" w:cs="Charter-Bold"/>
          <w:color w:val="4C4D4F"/>
          <w:sz w:val="20"/>
          <w:szCs w:val="24"/>
          <w:lang w:val="x-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195"/>
      </w:tblGrid>
      <w:tr w:rsidR="006662BC" w14:paraId="48ED15CA" w14:textId="77777777" w:rsidTr="001D3E38">
        <w:tc>
          <w:tcPr>
            <w:tcW w:w="2155" w:type="dxa"/>
          </w:tcPr>
          <w:p w14:paraId="17B01AB0" w14:textId="7E9BD59E" w:rsidR="006662BC" w:rsidRPr="006662BC" w:rsidRDefault="006662BC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</w:pPr>
            <w:r w:rsidRPr="006662BC"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  <w:t>Roles and</w:t>
            </w:r>
            <w:r w:rsidRPr="006662BC"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  <w:t>Responsibilities</w:t>
            </w:r>
          </w:p>
        </w:tc>
        <w:tc>
          <w:tcPr>
            <w:tcW w:w="7195" w:type="dxa"/>
          </w:tcPr>
          <w:p w14:paraId="680E2627" w14:textId="4A623840" w:rsidR="006662BC" w:rsidRDefault="006662BC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</w:pP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Philadelphia Industrial Development Corporation (“PIDC”) on behalf of PAID,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will remain the </w:t>
            </w:r>
            <w:r w:rsidR="00C7467D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>M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aster </w:t>
            </w:r>
            <w:r w:rsidR="00C7467D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>D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eveloper and </w:t>
            </w:r>
            <w:r w:rsidR="00971A25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owner of </w:t>
            </w:r>
            <w:r w:rsidR="00971A25" w:rsidRPr="00C7467D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>the underlying ground estate in the</w:t>
            </w:r>
            <w:r w:rsidR="00971A25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Project Area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. In this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role, PIDC will </w:t>
            </w:r>
            <w:r w:rsidR="00C7467D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work with our Development Partner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to make the fundamental decisions about land use and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development standards within the Project </w:t>
            </w:r>
            <w:r w:rsidR="00971A25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>A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rea.</w:t>
            </w:r>
          </w:p>
          <w:p w14:paraId="01DAA5DA" w14:textId="77777777" w:rsidR="006662BC" w:rsidRPr="006662BC" w:rsidRDefault="006662BC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</w:pPr>
          </w:p>
          <w:p w14:paraId="59FC8E54" w14:textId="10C09FAF" w:rsidR="006662BC" w:rsidRPr="006662BC" w:rsidRDefault="006662BC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</w:pP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The Develop</w:t>
            </w:r>
            <w:r w:rsidR="00E64CCD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>ment</w:t>
            </w:r>
            <w:r w:rsidR="00C7467D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Partner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 will play the primary role in overseeing the planning (in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collaboration with PIDC), design, financing, construction, marketing, leasing,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and building management for buildings in the Project </w:t>
            </w:r>
            <w:r w:rsidR="00971A25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>A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rea, including site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infrastructure where it </w:t>
            </w:r>
            <w:r w:rsidR="0064137D"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currently</w:t>
            </w:r>
            <w:r w:rsidR="0064137D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="00C7467D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may not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exist</w:t>
            </w:r>
            <w:r w:rsidR="00C7467D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or is insufficient to support the proposed development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, in close coordination with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PIDC. The </w:t>
            </w:r>
            <w:r w:rsidR="00A0121F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Development Partner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 will operate, manage, and maintain all the buildings</w:t>
            </w:r>
            <w:r w:rsidR="00E64CCD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that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 it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develops within the Project </w:t>
            </w:r>
            <w:r w:rsidR="00971A25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Area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 in a first-class manner to ensure cleanliness,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safety, and timely routine and capital maintenance and repair.</w:t>
            </w:r>
          </w:p>
        </w:tc>
      </w:tr>
      <w:tr w:rsidR="001D3E38" w14:paraId="718E9CFB" w14:textId="77777777" w:rsidTr="001D3E38">
        <w:tc>
          <w:tcPr>
            <w:tcW w:w="2155" w:type="dxa"/>
          </w:tcPr>
          <w:p w14:paraId="6EDD0F49" w14:textId="77777777" w:rsidR="001D3E38" w:rsidRPr="006662BC" w:rsidRDefault="001D3E38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</w:pPr>
          </w:p>
        </w:tc>
        <w:tc>
          <w:tcPr>
            <w:tcW w:w="7195" w:type="dxa"/>
          </w:tcPr>
          <w:p w14:paraId="31A066A5" w14:textId="77777777" w:rsidR="001D3E38" w:rsidRPr="006662BC" w:rsidRDefault="001D3E38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</w:pPr>
          </w:p>
        </w:tc>
      </w:tr>
      <w:tr w:rsidR="006662BC" w14:paraId="182EFD26" w14:textId="77777777" w:rsidTr="001D3E38">
        <w:tc>
          <w:tcPr>
            <w:tcW w:w="2155" w:type="dxa"/>
          </w:tcPr>
          <w:p w14:paraId="4A69C817" w14:textId="1BE0153F" w:rsidR="006662BC" w:rsidRPr="006662BC" w:rsidRDefault="006662BC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</w:pPr>
            <w:r w:rsidRPr="006662BC"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  <w:t>Exclusive</w:t>
            </w:r>
            <w:r w:rsidRPr="006662BC"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  <w:t>Development Right</w:t>
            </w:r>
          </w:p>
        </w:tc>
        <w:tc>
          <w:tcPr>
            <w:tcW w:w="7195" w:type="dxa"/>
          </w:tcPr>
          <w:p w14:paraId="572DEECC" w14:textId="5E1B2BB0" w:rsidR="006662BC" w:rsidRPr="006662BC" w:rsidRDefault="006662BC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</w:pP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In return for the Develop</w:t>
            </w:r>
            <w:r w:rsidR="0064137D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>ment Partner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’s commitment to collaborate with PIDC to create a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master plan and marketing strategy for the Project </w:t>
            </w:r>
            <w:r w:rsidR="00971A25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Area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, and to develop new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buildings, the </w:t>
            </w:r>
            <w:r w:rsidR="00A0121F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Development Partner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 will receive the exclusive right to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develop and lease the land within the defined boundaries of the Project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="00971A25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Area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, subject to its compliance with the terms of the </w:t>
            </w:r>
            <w:r w:rsidR="0064137D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Master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Development Agreement.</w:t>
            </w:r>
          </w:p>
        </w:tc>
      </w:tr>
      <w:tr w:rsidR="001D3E38" w14:paraId="682E818D" w14:textId="77777777" w:rsidTr="001D3E38">
        <w:tc>
          <w:tcPr>
            <w:tcW w:w="2155" w:type="dxa"/>
          </w:tcPr>
          <w:p w14:paraId="61245745" w14:textId="77777777" w:rsidR="001D3E38" w:rsidRPr="006662BC" w:rsidRDefault="001D3E38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</w:pPr>
          </w:p>
        </w:tc>
        <w:tc>
          <w:tcPr>
            <w:tcW w:w="7195" w:type="dxa"/>
          </w:tcPr>
          <w:p w14:paraId="4A34D725" w14:textId="77777777" w:rsidR="001D3E38" w:rsidRPr="006662BC" w:rsidRDefault="001D3E38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</w:pPr>
          </w:p>
        </w:tc>
      </w:tr>
      <w:tr w:rsidR="006662BC" w14:paraId="3C1C36F3" w14:textId="77777777" w:rsidTr="001D3E38">
        <w:tc>
          <w:tcPr>
            <w:tcW w:w="2155" w:type="dxa"/>
          </w:tcPr>
          <w:p w14:paraId="5DB26A01" w14:textId="065F94E7" w:rsidR="006662BC" w:rsidRPr="006662BC" w:rsidRDefault="006662BC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</w:pPr>
            <w:r w:rsidRPr="006662BC"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  <w:t xml:space="preserve">Development Timeline </w:t>
            </w:r>
          </w:p>
        </w:tc>
        <w:tc>
          <w:tcPr>
            <w:tcW w:w="7195" w:type="dxa"/>
          </w:tcPr>
          <w:p w14:paraId="209981FB" w14:textId="45C3DA2F" w:rsidR="006662BC" w:rsidRPr="006662BC" w:rsidRDefault="006662BC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</w:pP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The </w:t>
            </w:r>
            <w:r w:rsidR="00A0121F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Master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Development Agreement will contain a take-down schedule for the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="000863C8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leasehold parcels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in the Project </w:t>
            </w:r>
            <w:r w:rsidR="00971A25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Area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. </w:t>
            </w:r>
            <w:r w:rsidR="00E64CCD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>It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 will also contain a phasing schedule for construction and build-out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of the Project. The </w:t>
            </w:r>
            <w:r w:rsidR="00A0121F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Development Partner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 will be expected to complete </w:t>
            </w:r>
            <w:r w:rsidR="0064137D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development of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an initial </w:t>
            </w:r>
            <w:r w:rsidR="0064137D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biomanufacturing facility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of at least </w:t>
            </w:r>
            <w:r w:rsidR="0064137D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>75,000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 rentable square feet within </w:t>
            </w:r>
            <w:r w:rsidR="00A0121F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>36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 months after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execution and delivery of the </w:t>
            </w:r>
            <w:r w:rsidR="0064137D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Master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Development Agreement</w:t>
            </w:r>
            <w:r w:rsidR="00E64CCD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>,</w:t>
            </w:r>
            <w:r w:rsidR="00A0121F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in no event later than June 30, 2026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.</w:t>
            </w:r>
          </w:p>
        </w:tc>
      </w:tr>
      <w:tr w:rsidR="001D3E38" w14:paraId="3E580912" w14:textId="77777777" w:rsidTr="001D3E38">
        <w:tc>
          <w:tcPr>
            <w:tcW w:w="2155" w:type="dxa"/>
          </w:tcPr>
          <w:p w14:paraId="06B75075" w14:textId="77777777" w:rsidR="001D3E38" w:rsidRPr="006662BC" w:rsidRDefault="001D3E38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</w:pPr>
          </w:p>
        </w:tc>
        <w:tc>
          <w:tcPr>
            <w:tcW w:w="7195" w:type="dxa"/>
          </w:tcPr>
          <w:p w14:paraId="41964EC1" w14:textId="77777777" w:rsidR="001D3E38" w:rsidRPr="006662BC" w:rsidRDefault="001D3E38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</w:pPr>
          </w:p>
        </w:tc>
      </w:tr>
      <w:tr w:rsidR="006662BC" w14:paraId="2DA8010C" w14:textId="77777777" w:rsidTr="001D3E38">
        <w:tc>
          <w:tcPr>
            <w:tcW w:w="2155" w:type="dxa"/>
          </w:tcPr>
          <w:p w14:paraId="2174EE08" w14:textId="7635BB4E" w:rsidR="006662BC" w:rsidRPr="006662BC" w:rsidRDefault="006662BC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</w:pPr>
            <w:r w:rsidRPr="006662BC"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  <w:t xml:space="preserve">Completion Guaranty </w:t>
            </w:r>
          </w:p>
        </w:tc>
        <w:tc>
          <w:tcPr>
            <w:tcW w:w="7195" w:type="dxa"/>
          </w:tcPr>
          <w:p w14:paraId="1DDC7603" w14:textId="2FAB20E8" w:rsidR="006662BC" w:rsidRPr="006662BC" w:rsidRDefault="006662BC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</w:pP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The </w:t>
            </w:r>
            <w:r w:rsidR="00A0121F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Development Partner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 will be required to provide an acceptable completion guaranty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for each separate development within the Project </w:t>
            </w:r>
            <w:r w:rsidR="00971A25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Area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.</w:t>
            </w:r>
          </w:p>
        </w:tc>
      </w:tr>
      <w:tr w:rsidR="001D3E38" w14:paraId="78A32978" w14:textId="77777777" w:rsidTr="001D3E38">
        <w:tc>
          <w:tcPr>
            <w:tcW w:w="2155" w:type="dxa"/>
          </w:tcPr>
          <w:p w14:paraId="1EB97445" w14:textId="77777777" w:rsidR="001D3E38" w:rsidRPr="006662BC" w:rsidRDefault="001D3E38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</w:pPr>
          </w:p>
        </w:tc>
        <w:tc>
          <w:tcPr>
            <w:tcW w:w="7195" w:type="dxa"/>
          </w:tcPr>
          <w:p w14:paraId="4BAE4BEA" w14:textId="77777777" w:rsidR="001D3E38" w:rsidRPr="006662BC" w:rsidRDefault="001D3E38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</w:pPr>
          </w:p>
        </w:tc>
      </w:tr>
      <w:tr w:rsidR="006662BC" w14:paraId="7286E0E6" w14:textId="77777777" w:rsidTr="001D3E38">
        <w:tc>
          <w:tcPr>
            <w:tcW w:w="2155" w:type="dxa"/>
          </w:tcPr>
          <w:p w14:paraId="213CE66E" w14:textId="3D85D41D" w:rsidR="006662BC" w:rsidRPr="006662BC" w:rsidRDefault="006662BC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</w:pPr>
            <w:r w:rsidRPr="006662BC"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  <w:t xml:space="preserve">Closing Costs </w:t>
            </w:r>
          </w:p>
        </w:tc>
        <w:tc>
          <w:tcPr>
            <w:tcW w:w="7195" w:type="dxa"/>
          </w:tcPr>
          <w:p w14:paraId="3860BEDC" w14:textId="30BF9D95" w:rsidR="006662BC" w:rsidRPr="006662BC" w:rsidRDefault="006662BC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</w:pP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The </w:t>
            </w:r>
            <w:r w:rsidR="00A0121F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Development Partner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 will be required to pay all costs associated with the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="000863C8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commencement and recording of the lease of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each development parcel within the Project </w:t>
            </w:r>
            <w:r w:rsidR="00971A25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Area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.</w:t>
            </w:r>
          </w:p>
        </w:tc>
      </w:tr>
      <w:tr w:rsidR="001D3E38" w14:paraId="02F01093" w14:textId="77777777" w:rsidTr="001D3E38">
        <w:tc>
          <w:tcPr>
            <w:tcW w:w="2155" w:type="dxa"/>
          </w:tcPr>
          <w:p w14:paraId="436EE3B2" w14:textId="77777777" w:rsidR="001D3E38" w:rsidRPr="006662BC" w:rsidRDefault="001D3E38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</w:pPr>
          </w:p>
        </w:tc>
        <w:tc>
          <w:tcPr>
            <w:tcW w:w="7195" w:type="dxa"/>
          </w:tcPr>
          <w:p w14:paraId="1021FCE8" w14:textId="77777777" w:rsidR="001D3E38" w:rsidRPr="006662BC" w:rsidRDefault="001D3E38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</w:pPr>
          </w:p>
        </w:tc>
      </w:tr>
      <w:tr w:rsidR="006662BC" w14:paraId="77770325" w14:textId="77777777" w:rsidTr="001D3E38">
        <w:tc>
          <w:tcPr>
            <w:tcW w:w="2155" w:type="dxa"/>
          </w:tcPr>
          <w:p w14:paraId="3B6ED5BC" w14:textId="7311D3EF" w:rsidR="006662BC" w:rsidRPr="006662BC" w:rsidRDefault="006662BC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</w:pPr>
            <w:r w:rsidRPr="006662BC"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  <w:t xml:space="preserve">Master Plan </w:t>
            </w:r>
          </w:p>
        </w:tc>
        <w:tc>
          <w:tcPr>
            <w:tcW w:w="7195" w:type="dxa"/>
          </w:tcPr>
          <w:p w14:paraId="260A62A4" w14:textId="6835CF49" w:rsidR="006662BC" w:rsidRPr="00FF3549" w:rsidRDefault="006662BC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</w:pPr>
            <w:r w:rsidRPr="00FF3549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The </w:t>
            </w:r>
            <w:r w:rsidR="00A0121F" w:rsidRPr="00FF3549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Development Partner</w:t>
            </w:r>
            <w:r w:rsidRPr="00FF3549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 will be required to collaborate with PIDC in the master</w:t>
            </w:r>
            <w:r w:rsidRPr="00FF3549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FF3549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planning process for the </w:t>
            </w:r>
            <w:r w:rsidR="000863C8" w:rsidRPr="00FF3549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>Project Area</w:t>
            </w:r>
            <w:r w:rsidRPr="00FF3549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 and to pay one-half the cost thereof. PIDC</w:t>
            </w:r>
            <w:r w:rsidRPr="00FF3549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FF3549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and </w:t>
            </w:r>
            <w:r w:rsidRPr="00FF3549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lastRenderedPageBreak/>
              <w:t xml:space="preserve">the </w:t>
            </w:r>
            <w:r w:rsidR="00A0121F" w:rsidRPr="00FF3549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Development Partner</w:t>
            </w:r>
            <w:r w:rsidRPr="00FF3549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 will jointly select and manage the master planning team.</w:t>
            </w:r>
            <w:r w:rsidR="0064137D" w:rsidRPr="00FF3549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 PIDC reserves the right to ap</w:t>
            </w:r>
            <w:r w:rsidR="00FF3549" w:rsidRPr="00FF3549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>prove the planning firm or team.</w:t>
            </w:r>
          </w:p>
        </w:tc>
      </w:tr>
      <w:tr w:rsidR="001D3E38" w14:paraId="42ED950B" w14:textId="77777777" w:rsidTr="001D3E38">
        <w:tc>
          <w:tcPr>
            <w:tcW w:w="2155" w:type="dxa"/>
          </w:tcPr>
          <w:p w14:paraId="4CAC8811" w14:textId="77777777" w:rsidR="001D3E38" w:rsidRPr="006662BC" w:rsidRDefault="001D3E38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</w:pPr>
          </w:p>
        </w:tc>
        <w:tc>
          <w:tcPr>
            <w:tcW w:w="7195" w:type="dxa"/>
          </w:tcPr>
          <w:p w14:paraId="11ECC27B" w14:textId="77777777" w:rsidR="001D3E38" w:rsidRPr="006662BC" w:rsidRDefault="001D3E38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</w:pPr>
          </w:p>
        </w:tc>
      </w:tr>
      <w:tr w:rsidR="006662BC" w14:paraId="0E81FD02" w14:textId="77777777" w:rsidTr="001D3E38">
        <w:tc>
          <w:tcPr>
            <w:tcW w:w="2155" w:type="dxa"/>
          </w:tcPr>
          <w:p w14:paraId="2BC08CEB" w14:textId="26A65901" w:rsidR="006662BC" w:rsidRPr="006662BC" w:rsidRDefault="006662BC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</w:pPr>
            <w:r w:rsidRPr="006662BC"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  <w:t>Marketing Plan</w:t>
            </w:r>
          </w:p>
        </w:tc>
        <w:tc>
          <w:tcPr>
            <w:tcW w:w="7195" w:type="dxa"/>
          </w:tcPr>
          <w:p w14:paraId="2EF6BF24" w14:textId="4D1B136F" w:rsidR="006662BC" w:rsidRDefault="006662BC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</w:pP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The </w:t>
            </w:r>
            <w:r w:rsidR="00A0121F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Development Partner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 will be expected to prepare, implement, and diligently pursue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a marketing strategy to effectively market the Project to prospective tenants. The marketing plan should include the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="00A0121F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Development Partner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’s provision of staff and financial resources to implement the strategy.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These efforts will be complemented by broader efforts to market Philadelphia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to new and expanding businesses by the City of Philadelphia, Chamber of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Commerce, and other partners, as well as PIDC’s overall marketing of </w:t>
            </w:r>
            <w:r w:rsidR="000863C8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>its real estate assets.</w:t>
            </w:r>
          </w:p>
          <w:p w14:paraId="14EACB32" w14:textId="77777777" w:rsidR="006662BC" w:rsidRDefault="006662BC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Bold"/>
                <w:color w:val="4C4D4F"/>
                <w:sz w:val="20"/>
                <w:szCs w:val="24"/>
                <w:lang w:val="x-none"/>
              </w:rPr>
            </w:pPr>
          </w:p>
        </w:tc>
      </w:tr>
      <w:tr w:rsidR="001D3E38" w14:paraId="64824993" w14:textId="77777777" w:rsidTr="001D3E38">
        <w:tc>
          <w:tcPr>
            <w:tcW w:w="2155" w:type="dxa"/>
          </w:tcPr>
          <w:p w14:paraId="5A155F1D" w14:textId="77777777" w:rsidR="001D3E38" w:rsidRPr="006662BC" w:rsidRDefault="001D3E38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</w:pPr>
          </w:p>
        </w:tc>
        <w:tc>
          <w:tcPr>
            <w:tcW w:w="7195" w:type="dxa"/>
          </w:tcPr>
          <w:p w14:paraId="00EECEDB" w14:textId="77777777" w:rsidR="001D3E38" w:rsidRPr="006662BC" w:rsidRDefault="001D3E38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</w:pPr>
          </w:p>
        </w:tc>
      </w:tr>
      <w:tr w:rsidR="006662BC" w14:paraId="20BCB35E" w14:textId="77777777" w:rsidTr="001D3E38">
        <w:tc>
          <w:tcPr>
            <w:tcW w:w="2155" w:type="dxa"/>
          </w:tcPr>
          <w:p w14:paraId="509F62A5" w14:textId="1B44441D" w:rsidR="006662BC" w:rsidRPr="006662BC" w:rsidRDefault="006662BC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</w:pPr>
            <w:r w:rsidRPr="006662BC"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  <w:t xml:space="preserve">Project Design </w:t>
            </w:r>
          </w:p>
        </w:tc>
        <w:tc>
          <w:tcPr>
            <w:tcW w:w="7195" w:type="dxa"/>
          </w:tcPr>
          <w:p w14:paraId="0D98247E" w14:textId="28B1AA76" w:rsidR="006662BC" w:rsidRPr="006662BC" w:rsidRDefault="006662BC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</w:pP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PIDC reserves the right to approve the designs proposed by the </w:t>
            </w:r>
            <w:r w:rsidR="00A0121F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Development Partner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,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to</w:t>
            </w:r>
            <w:r w:rsidR="001D3E38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include </w:t>
            </w:r>
            <w:r w:rsidR="00A0121F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>review of submissions through a PIDC-managed design review process.</w:t>
            </w:r>
          </w:p>
        </w:tc>
      </w:tr>
      <w:tr w:rsidR="001D3E38" w14:paraId="7BB52E16" w14:textId="77777777" w:rsidTr="001D3E38">
        <w:tc>
          <w:tcPr>
            <w:tcW w:w="2155" w:type="dxa"/>
          </w:tcPr>
          <w:p w14:paraId="093690BB" w14:textId="77777777" w:rsidR="001D3E38" w:rsidRPr="006662BC" w:rsidRDefault="001D3E38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</w:pPr>
          </w:p>
        </w:tc>
        <w:tc>
          <w:tcPr>
            <w:tcW w:w="7195" w:type="dxa"/>
          </w:tcPr>
          <w:p w14:paraId="0D5B1EB1" w14:textId="77777777" w:rsidR="001D3E38" w:rsidRPr="006662BC" w:rsidRDefault="001D3E38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</w:pPr>
          </w:p>
        </w:tc>
      </w:tr>
      <w:tr w:rsidR="006662BC" w14:paraId="4CA0E868" w14:textId="77777777" w:rsidTr="001D3E38">
        <w:tc>
          <w:tcPr>
            <w:tcW w:w="2155" w:type="dxa"/>
          </w:tcPr>
          <w:p w14:paraId="6D1CE252" w14:textId="53F5E73A" w:rsidR="006662BC" w:rsidRPr="006662BC" w:rsidRDefault="006662BC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</w:pPr>
            <w:r w:rsidRPr="006662BC"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  <w:t>Long-Term</w:t>
            </w:r>
            <w:r w:rsidRPr="006662BC"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  <w:t>Participation</w:t>
            </w:r>
          </w:p>
        </w:tc>
        <w:tc>
          <w:tcPr>
            <w:tcW w:w="7195" w:type="dxa"/>
          </w:tcPr>
          <w:p w14:paraId="0823487F" w14:textId="220F7F2D" w:rsidR="006662BC" w:rsidRPr="006662BC" w:rsidRDefault="006662BC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</w:pP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PAID seeks to participate in the appreciation of the value of the Project. This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participation could take many different forms, such as participation in cash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flow, a share of the proceeds of appreciated property upon a sale, and/or a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share of proceeds from a refinancing. </w:t>
            </w:r>
            <w:r w:rsidR="00A0121F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Respondents shall propose the economic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structure that they believe would meet PAID’s goals of long-term participation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in the Project.</w:t>
            </w:r>
          </w:p>
        </w:tc>
      </w:tr>
      <w:tr w:rsidR="001D3E38" w14:paraId="7D812975" w14:textId="77777777" w:rsidTr="001D3E38">
        <w:tc>
          <w:tcPr>
            <w:tcW w:w="2155" w:type="dxa"/>
          </w:tcPr>
          <w:p w14:paraId="3C820929" w14:textId="77777777" w:rsidR="001D3E38" w:rsidRPr="006662BC" w:rsidRDefault="001D3E38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</w:pPr>
          </w:p>
        </w:tc>
        <w:tc>
          <w:tcPr>
            <w:tcW w:w="7195" w:type="dxa"/>
          </w:tcPr>
          <w:p w14:paraId="63A64A66" w14:textId="77777777" w:rsidR="001D3E38" w:rsidRPr="006662BC" w:rsidRDefault="001D3E38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</w:pPr>
          </w:p>
        </w:tc>
      </w:tr>
      <w:tr w:rsidR="006662BC" w14:paraId="04A29A62" w14:textId="77777777" w:rsidTr="001D3E38">
        <w:tc>
          <w:tcPr>
            <w:tcW w:w="2155" w:type="dxa"/>
          </w:tcPr>
          <w:p w14:paraId="2E7F3F63" w14:textId="0596077B" w:rsidR="006662BC" w:rsidRPr="006662BC" w:rsidRDefault="00AB52CB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</w:pPr>
            <w:r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</w:rPr>
              <w:t>Ground Lease Rate</w:t>
            </w:r>
            <w:r w:rsidR="006662BC" w:rsidRPr="006662BC"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  <w:t xml:space="preserve"> </w:t>
            </w:r>
          </w:p>
        </w:tc>
        <w:tc>
          <w:tcPr>
            <w:tcW w:w="7195" w:type="dxa"/>
          </w:tcPr>
          <w:p w14:paraId="62AF92E1" w14:textId="7584171F" w:rsidR="006662BC" w:rsidRPr="006662BC" w:rsidRDefault="006662BC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</w:pP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Respondents shall propose the price, or price formula, for </w:t>
            </w:r>
            <w:r w:rsidR="00E22188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leasehold parcels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they acquire from PAID.</w:t>
            </w:r>
          </w:p>
        </w:tc>
      </w:tr>
      <w:tr w:rsidR="001D3E38" w14:paraId="4F99937F" w14:textId="77777777" w:rsidTr="001D3E38">
        <w:tc>
          <w:tcPr>
            <w:tcW w:w="2155" w:type="dxa"/>
          </w:tcPr>
          <w:p w14:paraId="23C2DEC4" w14:textId="77777777" w:rsidR="001D3E38" w:rsidRPr="006662BC" w:rsidRDefault="001D3E38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</w:pPr>
          </w:p>
        </w:tc>
        <w:tc>
          <w:tcPr>
            <w:tcW w:w="7195" w:type="dxa"/>
          </w:tcPr>
          <w:p w14:paraId="05E8D0A9" w14:textId="77777777" w:rsidR="001D3E38" w:rsidRPr="006662BC" w:rsidRDefault="001D3E38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</w:pPr>
          </w:p>
        </w:tc>
      </w:tr>
      <w:tr w:rsidR="006662BC" w14:paraId="2F6A331B" w14:textId="77777777" w:rsidTr="001D3E38">
        <w:tc>
          <w:tcPr>
            <w:tcW w:w="2155" w:type="dxa"/>
          </w:tcPr>
          <w:p w14:paraId="04EA1901" w14:textId="6B19E050" w:rsidR="006662BC" w:rsidRPr="006662BC" w:rsidRDefault="006662BC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</w:pPr>
            <w:r w:rsidRPr="006662BC"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  <w:t xml:space="preserve">Conveyance of Land </w:t>
            </w:r>
          </w:p>
        </w:tc>
        <w:tc>
          <w:tcPr>
            <w:tcW w:w="7195" w:type="dxa"/>
          </w:tcPr>
          <w:p w14:paraId="23CDF62F" w14:textId="707DB82D" w:rsidR="006662BC" w:rsidRPr="006662BC" w:rsidRDefault="006662BC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</w:pP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PAID will not </w:t>
            </w:r>
            <w:r w:rsidR="00A0121F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>allow drawdown of leasehold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 </w:t>
            </w:r>
            <w:r w:rsidR="00A0121F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>parcels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 before site and development plans are in place,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required </w:t>
            </w:r>
            <w:r w:rsidR="00A0121F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permits and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approvals have been obtained, and financing </w:t>
            </w:r>
            <w:r w:rsidR="00A0121F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to develop the parcel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is committed.</w:t>
            </w:r>
          </w:p>
        </w:tc>
      </w:tr>
      <w:tr w:rsidR="001D3E38" w14:paraId="49F0A2AA" w14:textId="77777777" w:rsidTr="001D3E38">
        <w:tc>
          <w:tcPr>
            <w:tcW w:w="2155" w:type="dxa"/>
          </w:tcPr>
          <w:p w14:paraId="1B6E4CD5" w14:textId="77777777" w:rsidR="001D3E38" w:rsidRPr="006662BC" w:rsidRDefault="001D3E38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</w:pPr>
          </w:p>
        </w:tc>
        <w:tc>
          <w:tcPr>
            <w:tcW w:w="7195" w:type="dxa"/>
          </w:tcPr>
          <w:p w14:paraId="71865826" w14:textId="77777777" w:rsidR="001D3E38" w:rsidRPr="006662BC" w:rsidRDefault="001D3E38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</w:pPr>
          </w:p>
        </w:tc>
      </w:tr>
      <w:tr w:rsidR="006662BC" w14:paraId="4A12C042" w14:textId="77777777" w:rsidTr="001D3E38">
        <w:tc>
          <w:tcPr>
            <w:tcW w:w="2155" w:type="dxa"/>
          </w:tcPr>
          <w:p w14:paraId="2BD3DFEA" w14:textId="6BC6B49F" w:rsidR="006662BC" w:rsidRPr="006662BC" w:rsidRDefault="006662BC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</w:pPr>
            <w:r w:rsidRPr="006662BC"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  <w:t xml:space="preserve">Termination Right </w:t>
            </w:r>
          </w:p>
        </w:tc>
        <w:tc>
          <w:tcPr>
            <w:tcW w:w="7195" w:type="dxa"/>
          </w:tcPr>
          <w:p w14:paraId="7A41D198" w14:textId="4F8D3EF9" w:rsidR="006662BC" w:rsidRPr="006662BC" w:rsidRDefault="006662BC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</w:pP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PAID may terminate the</w:t>
            </w:r>
            <w:r w:rsidR="00017B6E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Master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 Development Agreement if the </w:t>
            </w:r>
            <w:r w:rsidR="00A0121F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Development Partner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 fails to meet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the defined performance criteria and timeframes.</w:t>
            </w:r>
          </w:p>
        </w:tc>
      </w:tr>
      <w:tr w:rsidR="001D3E38" w14:paraId="6CDA0B64" w14:textId="77777777" w:rsidTr="001D3E38">
        <w:tc>
          <w:tcPr>
            <w:tcW w:w="2155" w:type="dxa"/>
          </w:tcPr>
          <w:p w14:paraId="2F67D3A9" w14:textId="77777777" w:rsidR="001D3E38" w:rsidRPr="006662BC" w:rsidRDefault="001D3E38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</w:pPr>
          </w:p>
        </w:tc>
        <w:tc>
          <w:tcPr>
            <w:tcW w:w="7195" w:type="dxa"/>
          </w:tcPr>
          <w:p w14:paraId="3D2FC65F" w14:textId="77777777" w:rsidR="001D3E38" w:rsidRPr="006662BC" w:rsidRDefault="001D3E38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</w:pPr>
          </w:p>
        </w:tc>
      </w:tr>
      <w:tr w:rsidR="006662BC" w14:paraId="2AB1F9C8" w14:textId="77777777" w:rsidTr="001D3E38">
        <w:tc>
          <w:tcPr>
            <w:tcW w:w="2155" w:type="dxa"/>
          </w:tcPr>
          <w:p w14:paraId="49C8CB4B" w14:textId="5D55A2F7" w:rsidR="006662BC" w:rsidRPr="006662BC" w:rsidRDefault="006662BC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</w:pPr>
            <w:r w:rsidRPr="006662BC"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  <w:t>Assignment of Rights</w:t>
            </w:r>
            <w:r w:rsidRPr="006662BC"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  <w:t xml:space="preserve">by </w:t>
            </w:r>
            <w:r w:rsidR="00A0121F"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  <w:t>Development Partner</w:t>
            </w:r>
          </w:p>
        </w:tc>
        <w:tc>
          <w:tcPr>
            <w:tcW w:w="7195" w:type="dxa"/>
          </w:tcPr>
          <w:p w14:paraId="372BE9B8" w14:textId="6898E90D" w:rsidR="006662BC" w:rsidRPr="006662BC" w:rsidRDefault="006662BC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</w:pP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The rights and obligations of the </w:t>
            </w:r>
            <w:r w:rsidR="00A0121F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Development Partner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 may not be assigned or transferred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without the prior approval of PAID. The provisions of the </w:t>
            </w:r>
            <w:r w:rsidR="0051600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Master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Development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Agreement governing prohibition on assignment will also prohibit certain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transfers of direct and indirect interests in the </w:t>
            </w:r>
            <w:r w:rsidR="00A0121F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Development Partner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.</w:t>
            </w:r>
          </w:p>
        </w:tc>
      </w:tr>
      <w:tr w:rsidR="001D3E38" w14:paraId="231CA588" w14:textId="77777777" w:rsidTr="001D3E38">
        <w:tc>
          <w:tcPr>
            <w:tcW w:w="2155" w:type="dxa"/>
          </w:tcPr>
          <w:p w14:paraId="4E09146B" w14:textId="77777777" w:rsidR="001D3E38" w:rsidRPr="006662BC" w:rsidRDefault="001D3E38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</w:pPr>
          </w:p>
        </w:tc>
        <w:tc>
          <w:tcPr>
            <w:tcW w:w="7195" w:type="dxa"/>
          </w:tcPr>
          <w:p w14:paraId="4D6126DC" w14:textId="77777777" w:rsidR="001D3E38" w:rsidRPr="006662BC" w:rsidRDefault="001D3E38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</w:pPr>
          </w:p>
        </w:tc>
      </w:tr>
      <w:tr w:rsidR="006662BC" w14:paraId="668F9C5F" w14:textId="77777777" w:rsidTr="001D3E38">
        <w:tc>
          <w:tcPr>
            <w:tcW w:w="2155" w:type="dxa"/>
          </w:tcPr>
          <w:p w14:paraId="31508F4B" w14:textId="5B23D1F2" w:rsidR="006662BC" w:rsidRPr="006662BC" w:rsidRDefault="006662BC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</w:pPr>
            <w:r w:rsidRPr="006662BC"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  <w:t xml:space="preserve">Infrastructure </w:t>
            </w:r>
          </w:p>
        </w:tc>
        <w:tc>
          <w:tcPr>
            <w:tcW w:w="7195" w:type="dxa"/>
          </w:tcPr>
          <w:p w14:paraId="7A95F973" w14:textId="7CEAECA6" w:rsidR="006662BC" w:rsidRPr="006662BC" w:rsidRDefault="006662BC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</w:pP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The </w:t>
            </w:r>
            <w:r w:rsidR="00A0121F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Development Partner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 will be </w:t>
            </w:r>
            <w:r w:rsidR="00AB52CB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>responsible</w:t>
            </w:r>
            <w:r w:rsidR="00AB52CB"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 </w:t>
            </w:r>
            <w:r w:rsidR="00017B6E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>for the financing, design, permitting, and construction of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 any new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infrastructure</w:t>
            </w:r>
            <w:r w:rsidR="0051600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or upgrade</w:t>
            </w:r>
            <w:r w:rsidR="00017B6E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>s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, including </w:t>
            </w:r>
            <w:r w:rsidR="0051600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>circulation driveways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, parking, and utilities, within the </w:t>
            </w:r>
            <w:r w:rsidR="0051600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>P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roject </w:t>
            </w:r>
            <w:r w:rsidR="00971A25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Area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.</w:t>
            </w:r>
          </w:p>
        </w:tc>
      </w:tr>
      <w:tr w:rsidR="006662BC" w14:paraId="29AE2AAC" w14:textId="77777777" w:rsidTr="001D3E38">
        <w:tc>
          <w:tcPr>
            <w:tcW w:w="2155" w:type="dxa"/>
          </w:tcPr>
          <w:p w14:paraId="51D38DA4" w14:textId="7665F85D" w:rsidR="006662BC" w:rsidRPr="006662BC" w:rsidRDefault="006662BC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</w:pPr>
          </w:p>
        </w:tc>
        <w:tc>
          <w:tcPr>
            <w:tcW w:w="7195" w:type="dxa"/>
          </w:tcPr>
          <w:p w14:paraId="3BEDB7BA" w14:textId="534E1AC6" w:rsidR="006662BC" w:rsidRPr="0051600C" w:rsidRDefault="006662BC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</w:pPr>
          </w:p>
        </w:tc>
      </w:tr>
      <w:tr w:rsidR="006662BC" w14:paraId="64492C8F" w14:textId="77777777" w:rsidTr="001D3E38">
        <w:tc>
          <w:tcPr>
            <w:tcW w:w="2155" w:type="dxa"/>
          </w:tcPr>
          <w:p w14:paraId="3B0B488C" w14:textId="1598D4C5" w:rsidR="006662BC" w:rsidRPr="006662BC" w:rsidRDefault="006662BC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</w:pPr>
            <w:r w:rsidRPr="006662BC"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  <w:t>Physical Presence</w:t>
            </w:r>
          </w:p>
        </w:tc>
        <w:tc>
          <w:tcPr>
            <w:tcW w:w="7195" w:type="dxa"/>
          </w:tcPr>
          <w:p w14:paraId="3AEAFF19" w14:textId="0EC9CA0F" w:rsidR="006662BC" w:rsidRPr="006662BC" w:rsidRDefault="006662BC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</w:pP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In order to coordinate between the </w:t>
            </w:r>
            <w:r w:rsidR="00A0121F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Development Partner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 and PIDC during the </w:t>
            </w:r>
            <w:r w:rsidR="00A0121F"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long</w:t>
            </w:r>
            <w:r w:rsidR="00A0121F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>-</w:t>
            </w:r>
            <w:r w:rsidR="00A0121F"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term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planning and development process, PIDC expects that the </w:t>
            </w:r>
            <w:r w:rsidR="00A0121F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Development Partner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will maintain or establish a local presence that includes individuals with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the relevant experience and technical capabilities to successfully develop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and market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lastRenderedPageBreak/>
              <w:t>projects</w:t>
            </w:r>
            <w:r w:rsidR="00024CBA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in the Project Area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. Office locations within Philadelphia</w:t>
            </w:r>
            <w:r w:rsidR="00A0121F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will be considered suitable for the purposes of fostering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communication and collaboration.</w:t>
            </w:r>
          </w:p>
        </w:tc>
      </w:tr>
      <w:tr w:rsidR="001D3E38" w14:paraId="608AD511" w14:textId="77777777" w:rsidTr="001D3E38">
        <w:tc>
          <w:tcPr>
            <w:tcW w:w="2155" w:type="dxa"/>
          </w:tcPr>
          <w:p w14:paraId="2974CB7D" w14:textId="77777777" w:rsidR="001D3E38" w:rsidRPr="006662BC" w:rsidRDefault="001D3E38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</w:pPr>
          </w:p>
        </w:tc>
        <w:tc>
          <w:tcPr>
            <w:tcW w:w="7195" w:type="dxa"/>
          </w:tcPr>
          <w:p w14:paraId="00AF4F88" w14:textId="77777777" w:rsidR="001D3E38" w:rsidRPr="006662BC" w:rsidRDefault="001D3E38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</w:pPr>
          </w:p>
        </w:tc>
      </w:tr>
      <w:tr w:rsidR="006662BC" w14:paraId="026D4390" w14:textId="77777777" w:rsidTr="001D3E38">
        <w:tc>
          <w:tcPr>
            <w:tcW w:w="2155" w:type="dxa"/>
          </w:tcPr>
          <w:p w14:paraId="26A3D820" w14:textId="0C732AF9" w:rsidR="006662BC" w:rsidRPr="006662BC" w:rsidRDefault="006662BC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</w:pPr>
            <w:r w:rsidRPr="006662BC"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  <w:t>Diversity:</w:t>
            </w:r>
            <w:r w:rsidRPr="006662BC"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  <w:t>Development &amp;</w:t>
            </w:r>
            <w:r w:rsidRPr="006662BC"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  <w:t>Operations</w:t>
            </w:r>
          </w:p>
        </w:tc>
        <w:tc>
          <w:tcPr>
            <w:tcW w:w="7195" w:type="dxa"/>
          </w:tcPr>
          <w:p w14:paraId="76A71212" w14:textId="5B859935" w:rsidR="006662BC" w:rsidRPr="006662BC" w:rsidRDefault="006662BC" w:rsidP="001D3E38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</w:pP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The </w:t>
            </w:r>
            <w:r w:rsidR="00A0121F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Development Partner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 will be required to commit to an Economic Opportunity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Plan (EOP) which will contain ranges of projected utilization of qualified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and certified Minority, Women, and Disabled Small Business Enterprises</w:t>
            </w:r>
            <w:r w:rsidR="001D3E38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(MWDBE) in the planning, marketing, design, construction, and operation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phases of the Project. The </w:t>
            </w:r>
            <w:r w:rsidR="00A0121F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Development Partner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 will be encouraged to pursue the highest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levels of MWDSBE attainment.</w:t>
            </w:r>
          </w:p>
        </w:tc>
      </w:tr>
      <w:tr w:rsidR="001D3E38" w14:paraId="2529C7A9" w14:textId="77777777" w:rsidTr="001D3E38">
        <w:tc>
          <w:tcPr>
            <w:tcW w:w="2155" w:type="dxa"/>
          </w:tcPr>
          <w:p w14:paraId="4280A2EA" w14:textId="77777777" w:rsidR="001D3E38" w:rsidRPr="006662BC" w:rsidRDefault="001D3E38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</w:pPr>
          </w:p>
        </w:tc>
        <w:tc>
          <w:tcPr>
            <w:tcW w:w="7195" w:type="dxa"/>
          </w:tcPr>
          <w:p w14:paraId="5BF6C67E" w14:textId="77777777" w:rsidR="001D3E38" w:rsidRPr="006662BC" w:rsidRDefault="001D3E38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</w:pPr>
          </w:p>
        </w:tc>
      </w:tr>
      <w:tr w:rsidR="006662BC" w14:paraId="229DA382" w14:textId="77777777" w:rsidTr="001D3E38">
        <w:tc>
          <w:tcPr>
            <w:tcW w:w="2155" w:type="dxa"/>
          </w:tcPr>
          <w:p w14:paraId="7F959D86" w14:textId="1673F493" w:rsidR="006662BC" w:rsidRPr="006662BC" w:rsidRDefault="006662BC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</w:pPr>
            <w:r w:rsidRPr="006662BC">
              <w:rPr>
                <w:rFonts w:ascii="Source Sans Pro" w:eastAsia="Times New Roman" w:hAnsi="Source Sans Pro" w:cs="Charter-Bold"/>
                <w:b/>
                <w:bCs/>
                <w:color w:val="4C4D4F"/>
                <w:sz w:val="20"/>
                <w:szCs w:val="24"/>
                <w:lang w:val="x-none"/>
              </w:rPr>
              <w:t xml:space="preserve">Diversity: Ownership </w:t>
            </w:r>
          </w:p>
        </w:tc>
        <w:tc>
          <w:tcPr>
            <w:tcW w:w="7195" w:type="dxa"/>
          </w:tcPr>
          <w:p w14:paraId="29C917AA" w14:textId="64CD35B2" w:rsidR="006662BC" w:rsidRPr="006662BC" w:rsidRDefault="006662BC" w:rsidP="006662BC">
            <w:pPr>
              <w:autoSpaceDE w:val="0"/>
              <w:autoSpaceDN w:val="0"/>
              <w:adjustRightInd w:val="0"/>
              <w:snapToGrid w:val="0"/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</w:pP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The </w:t>
            </w:r>
            <w:r w:rsidR="00A0121F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Development Partner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 will be </w:t>
            </w:r>
            <w:r w:rsidR="00A0121F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>required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 xml:space="preserve"> to include diverse equity ownership in its</w:t>
            </w:r>
            <w:r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</w:rPr>
              <w:t xml:space="preserve"> </w:t>
            </w:r>
            <w:r w:rsidRPr="006662BC">
              <w:rPr>
                <w:rFonts w:ascii="Source Sans Pro" w:eastAsia="Times New Roman" w:hAnsi="Source Sans Pro" w:cs="Charter-Roman"/>
                <w:color w:val="4C4D4F"/>
                <w:sz w:val="20"/>
                <w:szCs w:val="24"/>
                <w:lang w:val="x-none"/>
              </w:rPr>
              <w:t>projects.</w:t>
            </w:r>
          </w:p>
        </w:tc>
      </w:tr>
    </w:tbl>
    <w:p w14:paraId="138CA8EC" w14:textId="77777777" w:rsidR="00CB1704" w:rsidRPr="006662BC" w:rsidRDefault="00CB1704" w:rsidP="006662BC">
      <w:pPr>
        <w:rPr>
          <w:rFonts w:ascii="Source Sans Pro" w:hAnsi="Source Sans Pro"/>
        </w:rPr>
      </w:pPr>
    </w:p>
    <w:sectPr w:rsidR="00CB1704" w:rsidRPr="006662BC" w:rsidSect="006649F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harter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-Roman">
    <w:altName w:val="Cambria"/>
    <w:charset w:val="00"/>
    <w:family w:val="auto"/>
    <w:pitch w:val="default"/>
  </w:font>
  <w:font w:name="Charter-Bold">
    <w:altName w:val="Cambr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BC"/>
    <w:rsid w:val="00017B6E"/>
    <w:rsid w:val="00024CBA"/>
    <w:rsid w:val="000863C8"/>
    <w:rsid w:val="001D3E38"/>
    <w:rsid w:val="003206F9"/>
    <w:rsid w:val="003A4F63"/>
    <w:rsid w:val="0051600C"/>
    <w:rsid w:val="0064137D"/>
    <w:rsid w:val="006662BC"/>
    <w:rsid w:val="00971A25"/>
    <w:rsid w:val="00A0121F"/>
    <w:rsid w:val="00AB52CB"/>
    <w:rsid w:val="00C7467D"/>
    <w:rsid w:val="00CB1704"/>
    <w:rsid w:val="00D771A5"/>
    <w:rsid w:val="00E22188"/>
    <w:rsid w:val="00E55782"/>
    <w:rsid w:val="00E64CCD"/>
    <w:rsid w:val="00F16DB8"/>
    <w:rsid w:val="00FD01D2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4AC14"/>
  <w15:chartTrackingRefBased/>
  <w15:docId w15:val="{9BAF7B02-1186-46C4-AB24-5C7C8578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6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6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6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CC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221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950</Words>
  <Characters>5421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Trump</dc:creator>
  <cp:keywords/>
  <dc:description/>
  <cp:lastModifiedBy>Brand, Elizabeth</cp:lastModifiedBy>
  <cp:revision>2</cp:revision>
  <dcterms:created xsi:type="dcterms:W3CDTF">2022-12-19T21:35:00Z</dcterms:created>
  <dcterms:modified xsi:type="dcterms:W3CDTF">2022-12-19T21:35:00Z</dcterms:modified>
</cp:coreProperties>
</file>